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75" w:rsidRPr="00FE515F" w:rsidRDefault="00046275" w:rsidP="00C42930">
      <w:pPr>
        <w:snapToGrid w:val="0"/>
        <w:spacing w:afterLines="100" w:line="160" w:lineRule="atLeas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FE515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北京市神经外科研究所</w:t>
      </w:r>
      <w:r w:rsidR="004D3FAF" w:rsidRPr="00FE515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病例信息数据采集</w:t>
      </w:r>
      <w:r w:rsidRPr="00FE515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项目评分标准</w:t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701"/>
        <w:gridCol w:w="12054"/>
        <w:gridCol w:w="709"/>
      </w:tblGrid>
      <w:tr w:rsidR="00046275" w:rsidRPr="00FE515F" w:rsidTr="00B2402F">
        <w:trPr>
          <w:trHeight w:val="850"/>
          <w:jc w:val="center"/>
        </w:trPr>
        <w:tc>
          <w:tcPr>
            <w:tcW w:w="2976" w:type="dxa"/>
            <w:gridSpan w:val="2"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评审因素</w:t>
            </w:r>
          </w:p>
        </w:tc>
        <w:tc>
          <w:tcPr>
            <w:tcW w:w="12054" w:type="dxa"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评价指标和分值</w:t>
            </w:r>
          </w:p>
        </w:tc>
        <w:tc>
          <w:tcPr>
            <w:tcW w:w="709" w:type="dxa"/>
            <w:vAlign w:val="center"/>
          </w:tcPr>
          <w:p w:rsidR="00046275" w:rsidRPr="00FE515F" w:rsidRDefault="00046275" w:rsidP="007E313D">
            <w:pPr>
              <w:snapToGrid w:val="0"/>
              <w:spacing w:after="0" w:line="240" w:lineRule="auto"/>
              <w:ind w:left="-391" w:firstLineChars="163" w:firstLine="393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46275" w:rsidRPr="00FE515F" w:rsidTr="00B2402F">
        <w:trPr>
          <w:trHeight w:val="850"/>
          <w:jc w:val="center"/>
        </w:trPr>
        <w:tc>
          <w:tcPr>
            <w:tcW w:w="2976" w:type="dxa"/>
            <w:gridSpan w:val="2"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投标报价（10分）</w:t>
            </w:r>
          </w:p>
        </w:tc>
        <w:tc>
          <w:tcPr>
            <w:tcW w:w="12054" w:type="dxa"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评标价格分数=（评标基准价/投标报价）×价格权重（10%）×100</w:t>
            </w:r>
          </w:p>
          <w:p w:rsidR="00046275" w:rsidRPr="00FE515F" w:rsidRDefault="00046275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（注：实质性响应文件要求且价格最低的投标报价为评标基准价）</w:t>
            </w:r>
          </w:p>
        </w:tc>
        <w:tc>
          <w:tcPr>
            <w:tcW w:w="709" w:type="dxa"/>
            <w:vAlign w:val="center"/>
          </w:tcPr>
          <w:p w:rsidR="00046275" w:rsidRPr="00FE515F" w:rsidRDefault="00046275" w:rsidP="007E313D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客观</w:t>
            </w:r>
          </w:p>
        </w:tc>
      </w:tr>
      <w:tr w:rsidR="00046275" w:rsidRPr="00FE515F" w:rsidTr="00B2402F">
        <w:trPr>
          <w:trHeight w:val="850"/>
          <w:jc w:val="center"/>
        </w:trPr>
        <w:tc>
          <w:tcPr>
            <w:tcW w:w="1275" w:type="dxa"/>
            <w:vMerge w:val="restart"/>
            <w:vAlign w:val="center"/>
          </w:tcPr>
          <w:p w:rsidR="00046275" w:rsidRPr="00FE515F" w:rsidRDefault="00046275" w:rsidP="00AC1FC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商务部分（2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546D85" w:rsidRPr="00FE515F" w:rsidRDefault="00546D85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  <w:r w:rsidR="00046275" w:rsidRPr="00FE515F">
              <w:rPr>
                <w:rFonts w:ascii="仿宋" w:eastAsia="仿宋" w:hAnsi="仿宋" w:cs="仿宋" w:hint="eastAsia"/>
                <w:sz w:val="24"/>
                <w:szCs w:val="24"/>
              </w:rPr>
              <w:t>业绩</w:t>
            </w:r>
          </w:p>
          <w:p w:rsidR="00046275" w:rsidRPr="00FE515F" w:rsidRDefault="00046275" w:rsidP="00AC1FCA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（1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2054" w:type="dxa"/>
            <w:vAlign w:val="center"/>
          </w:tcPr>
          <w:p w:rsidR="00046275" w:rsidRPr="00FE515F" w:rsidRDefault="00046275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供应商近</w:t>
            </w:r>
            <w:r w:rsidR="00546D85" w:rsidRPr="00FE515F">
              <w:rPr>
                <w:rFonts w:ascii="仿宋" w:eastAsia="仿宋" w:hAnsi="仿宋" w:cs="仿宋" w:hint="eastAsia"/>
                <w:sz w:val="24"/>
                <w:szCs w:val="24"/>
              </w:rPr>
              <w:t>三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年来从事医疗健康、卫生科研工作领域同类案例服务情况。每提供</w:t>
            </w:r>
            <w:r w:rsidR="00546D85" w:rsidRPr="00FE515F">
              <w:rPr>
                <w:rFonts w:ascii="仿宋" w:eastAsia="仿宋" w:hAnsi="仿宋" w:cs="仿宋" w:hint="eastAsia"/>
                <w:sz w:val="24"/>
                <w:szCs w:val="24"/>
              </w:rPr>
              <w:t>1项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得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分，最高得1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分。</w:t>
            </w:r>
          </w:p>
          <w:p w:rsidR="00046275" w:rsidRPr="00FE515F" w:rsidRDefault="00046275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注：供应商需提供采购合同（含首页、</w:t>
            </w:r>
            <w:r w:rsidR="00546D85" w:rsidRPr="00FE515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内容页</w:t>
            </w:r>
            <w:r w:rsidRPr="00FE515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、签字盖章页），否则不予认可。</w:t>
            </w:r>
          </w:p>
        </w:tc>
        <w:tc>
          <w:tcPr>
            <w:tcW w:w="709" w:type="dxa"/>
            <w:vAlign w:val="center"/>
          </w:tcPr>
          <w:p w:rsidR="00046275" w:rsidRPr="00FE515F" w:rsidRDefault="00046275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客观</w:t>
            </w:r>
          </w:p>
        </w:tc>
      </w:tr>
      <w:tr w:rsidR="00046275" w:rsidRPr="00FE515F" w:rsidTr="00B2402F">
        <w:trPr>
          <w:trHeight w:val="850"/>
          <w:jc w:val="center"/>
        </w:trPr>
        <w:tc>
          <w:tcPr>
            <w:tcW w:w="1275" w:type="dxa"/>
            <w:vMerge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6D85" w:rsidRPr="00FE515F" w:rsidRDefault="00046275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持续服务能力</w:t>
            </w:r>
          </w:p>
          <w:p w:rsidR="00046275" w:rsidRPr="00FE515F" w:rsidRDefault="00046275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（10分）</w:t>
            </w:r>
          </w:p>
        </w:tc>
        <w:tc>
          <w:tcPr>
            <w:tcW w:w="12054" w:type="dxa"/>
            <w:vAlign w:val="center"/>
          </w:tcPr>
          <w:p w:rsidR="00046275" w:rsidRPr="00FE515F" w:rsidRDefault="00046275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供应商提供服务</w:t>
            </w:r>
            <w:r w:rsidR="00546D85" w:rsidRPr="00FE515F">
              <w:rPr>
                <w:rFonts w:ascii="仿宋" w:eastAsia="仿宋" w:hAnsi="仿宋" w:cs="仿宋" w:hint="eastAsia"/>
                <w:sz w:val="24"/>
                <w:szCs w:val="24"/>
              </w:rPr>
              <w:t>三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年（或以上）公立医院技术服务合同证明。每提供1项得2分，最高得10分，不提供不得分</w:t>
            </w:r>
            <w:r w:rsidR="00B2402F" w:rsidRPr="00FE515F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046275" w:rsidRPr="00FE515F" w:rsidRDefault="00046275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注：响应文件中应提供</w:t>
            </w:r>
            <w:r w:rsidR="00546D85" w:rsidRPr="00FE515F">
              <w:rPr>
                <w:rFonts w:ascii="仿宋" w:eastAsia="仿宋" w:hAnsi="仿宋" w:cs="仿宋" w:hint="eastAsia"/>
                <w:sz w:val="24"/>
                <w:szCs w:val="24"/>
              </w:rPr>
              <w:t>三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年（或以上）合同（含首页、内容页、签字盖章页）复印件，加盖公章，否则不予认可。</w:t>
            </w:r>
          </w:p>
        </w:tc>
        <w:tc>
          <w:tcPr>
            <w:tcW w:w="709" w:type="dxa"/>
            <w:vAlign w:val="center"/>
          </w:tcPr>
          <w:p w:rsidR="00046275" w:rsidRPr="00FE515F" w:rsidRDefault="00046275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客观</w:t>
            </w:r>
          </w:p>
        </w:tc>
      </w:tr>
      <w:tr w:rsidR="002E36DD" w:rsidRPr="00FE515F" w:rsidTr="00B2402F">
        <w:trPr>
          <w:trHeight w:val="850"/>
          <w:jc w:val="center"/>
        </w:trPr>
        <w:tc>
          <w:tcPr>
            <w:tcW w:w="1275" w:type="dxa"/>
            <w:vMerge w:val="restart"/>
            <w:vAlign w:val="center"/>
          </w:tcPr>
          <w:p w:rsidR="002E36DD" w:rsidRPr="00FE515F" w:rsidRDefault="002E36DD" w:rsidP="00AC1FCA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技术部分（</w:t>
            </w:r>
            <w:r w:rsidR="00AC1FC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70</w:t>
            </w:r>
            <w:r w:rsidRPr="00FE515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技术规格要求的响应程度</w:t>
            </w:r>
          </w:p>
          <w:p w:rsidR="002E36DD" w:rsidRPr="00FE515F" w:rsidRDefault="002E36DD" w:rsidP="00AC1FCA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（3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2054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响应文件技术规格响应全部满足遴选公告技术要求的为3</w:t>
            </w:r>
            <w:r w:rsidR="00C42930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分，</w:t>
            </w:r>
            <w:r w:rsidR="00AC1FCA" w:rsidRPr="00AC1FCA">
              <w:rPr>
                <w:rFonts w:ascii="仿宋" w:eastAsia="仿宋" w:hAnsi="仿宋" w:cs="仿宋" w:hint="eastAsia"/>
                <w:sz w:val="24"/>
                <w:szCs w:val="24"/>
              </w:rPr>
              <w:t>其中有1项“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#</w:t>
            </w:r>
            <w:r w:rsidR="00AC1FCA" w:rsidRPr="00AC1FCA">
              <w:rPr>
                <w:rFonts w:ascii="仿宋" w:eastAsia="仿宋" w:hAnsi="仿宋" w:cs="仿宋" w:hint="eastAsia"/>
                <w:sz w:val="24"/>
                <w:szCs w:val="24"/>
              </w:rPr>
              <w:t>” 号条款不满足的，扣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="00AC1FCA" w:rsidRPr="00AC1FCA">
              <w:rPr>
                <w:rFonts w:ascii="仿宋" w:eastAsia="仿宋" w:hAnsi="仿宋" w:cs="仿宋" w:hint="eastAsia"/>
                <w:sz w:val="24"/>
                <w:szCs w:val="24"/>
              </w:rPr>
              <w:t>分；有1项其他条款不满足的，扣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AC1FCA" w:rsidRPr="00AC1FCA">
              <w:rPr>
                <w:rFonts w:ascii="仿宋" w:eastAsia="仿宋" w:hAnsi="仿宋" w:cs="仿宋" w:hint="eastAsia"/>
                <w:sz w:val="24"/>
                <w:szCs w:val="24"/>
              </w:rPr>
              <w:t>分，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最低得0分。</w:t>
            </w:r>
          </w:p>
          <w:p w:rsidR="002E36DD" w:rsidRPr="00FE515F" w:rsidRDefault="002E36DD" w:rsidP="00B2402F">
            <w:pPr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（注：最低得分为0分时，将按照无效投标处理，予以拒绝。）</w:t>
            </w:r>
          </w:p>
        </w:tc>
        <w:tc>
          <w:tcPr>
            <w:tcW w:w="709" w:type="dxa"/>
            <w:vAlign w:val="center"/>
          </w:tcPr>
          <w:p w:rsidR="002E36DD" w:rsidRPr="00FE515F" w:rsidRDefault="002E36DD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客观</w:t>
            </w:r>
          </w:p>
        </w:tc>
      </w:tr>
      <w:tr w:rsidR="002E36DD" w:rsidRPr="00FE515F" w:rsidTr="00B2402F">
        <w:trPr>
          <w:trHeight w:val="850"/>
          <w:jc w:val="center"/>
        </w:trPr>
        <w:tc>
          <w:tcPr>
            <w:tcW w:w="1275" w:type="dxa"/>
            <w:vMerge/>
            <w:vAlign w:val="center"/>
          </w:tcPr>
          <w:p w:rsidR="002E36DD" w:rsidRPr="00FE515F" w:rsidRDefault="002E36DD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服务实施方案</w:t>
            </w:r>
          </w:p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（15分）</w:t>
            </w:r>
          </w:p>
        </w:tc>
        <w:tc>
          <w:tcPr>
            <w:tcW w:w="12054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针对本次服务提供的实施方案：</w:t>
            </w:r>
          </w:p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服务实施方案全面，针对性强，组织实施思路清晰，能确保项目顺利实施，得11-15分；服务实施方案一般，针对性一般，组织实施思路一般，基本能保证项目的实施，得6-10分；服务实施方案不全面，针对性差，组织实施思路模糊，不能确保项目的实施，得1-5分；未提供不得分。</w:t>
            </w:r>
          </w:p>
        </w:tc>
        <w:tc>
          <w:tcPr>
            <w:tcW w:w="709" w:type="dxa"/>
            <w:vAlign w:val="center"/>
          </w:tcPr>
          <w:p w:rsidR="002E36DD" w:rsidRPr="00FE515F" w:rsidRDefault="002E36DD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主观</w:t>
            </w:r>
          </w:p>
        </w:tc>
      </w:tr>
      <w:tr w:rsidR="002E36DD" w:rsidRPr="00FE515F" w:rsidTr="00B2402F">
        <w:trPr>
          <w:trHeight w:val="850"/>
          <w:jc w:val="center"/>
        </w:trPr>
        <w:tc>
          <w:tcPr>
            <w:tcW w:w="1275" w:type="dxa"/>
            <w:vMerge/>
            <w:vAlign w:val="center"/>
          </w:tcPr>
          <w:p w:rsidR="002E36DD" w:rsidRPr="00FE515F" w:rsidRDefault="002E36DD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人员配置</w:t>
            </w:r>
          </w:p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（5分）</w:t>
            </w:r>
          </w:p>
        </w:tc>
        <w:tc>
          <w:tcPr>
            <w:tcW w:w="12054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项目团队成员结构清晰，人员配备充足，团队人员从业经验充足，合理完整。根据人员资质、工作经验、从业年限、职称等综合评分，优秀得5</w:t>
            </w:r>
            <w:r w:rsidRPr="00FE515F">
              <w:rPr>
                <w:rFonts w:ascii="仿宋" w:eastAsia="仿宋" w:hAnsi="仿宋" w:cs="仿宋"/>
                <w:sz w:val="24"/>
                <w:szCs w:val="24"/>
              </w:rPr>
              <w:t>分，良好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得3</w:t>
            </w:r>
            <w:r w:rsidRPr="00FE515F">
              <w:rPr>
                <w:rFonts w:ascii="仿宋" w:eastAsia="仿宋" w:hAnsi="仿宋" w:cs="仿宋"/>
                <w:sz w:val="24"/>
                <w:szCs w:val="24"/>
              </w:rPr>
              <w:t>分，一般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得1</w:t>
            </w:r>
            <w:r w:rsidRPr="00FE515F">
              <w:rPr>
                <w:rFonts w:ascii="仿宋" w:eastAsia="仿宋" w:hAnsi="仿宋" w:cs="仿宋"/>
                <w:sz w:val="24"/>
                <w:szCs w:val="24"/>
              </w:rPr>
              <w:t>分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，未</w:t>
            </w:r>
            <w:r w:rsidRPr="00FE515F">
              <w:rPr>
                <w:rFonts w:ascii="仿宋" w:eastAsia="仿宋" w:hAnsi="仿宋" w:cs="仿宋"/>
                <w:sz w:val="24"/>
                <w:szCs w:val="24"/>
              </w:rPr>
              <w:t>提供不得分。</w:t>
            </w:r>
          </w:p>
        </w:tc>
        <w:tc>
          <w:tcPr>
            <w:tcW w:w="709" w:type="dxa"/>
            <w:vAlign w:val="center"/>
          </w:tcPr>
          <w:p w:rsidR="002E36DD" w:rsidRPr="00FE515F" w:rsidRDefault="002E36DD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主观</w:t>
            </w:r>
          </w:p>
        </w:tc>
      </w:tr>
      <w:tr w:rsidR="002E36DD" w:rsidRPr="00FE515F" w:rsidTr="00B2402F">
        <w:trPr>
          <w:trHeight w:val="850"/>
          <w:jc w:val="center"/>
        </w:trPr>
        <w:tc>
          <w:tcPr>
            <w:tcW w:w="1275" w:type="dxa"/>
            <w:vMerge/>
            <w:vAlign w:val="center"/>
          </w:tcPr>
          <w:p w:rsidR="002E36DD" w:rsidRPr="00FE515F" w:rsidRDefault="002E36DD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质量保证措施</w:t>
            </w:r>
          </w:p>
          <w:p w:rsidR="002E36DD" w:rsidRPr="00FE515F" w:rsidRDefault="002E36DD" w:rsidP="00AC1FCA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12054" w:type="dxa"/>
            <w:vAlign w:val="center"/>
          </w:tcPr>
          <w:p w:rsidR="002E36DD" w:rsidRPr="00FE515F" w:rsidRDefault="002E36DD" w:rsidP="00AC1FCA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质量保证措施全面、合理、流程规范、严谨，得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分；质量保证措施比较合理，具有可行性、流程规范，得</w:t>
            </w:r>
            <w:r w:rsidR="00AC1FCA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分；质量保证措施合理性较差，部分满足项目需求，得3分；未提供不得分。</w:t>
            </w:r>
          </w:p>
        </w:tc>
        <w:tc>
          <w:tcPr>
            <w:tcW w:w="709" w:type="dxa"/>
            <w:vAlign w:val="center"/>
          </w:tcPr>
          <w:p w:rsidR="002E36DD" w:rsidRPr="00FE515F" w:rsidRDefault="002E36DD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主观</w:t>
            </w:r>
          </w:p>
        </w:tc>
      </w:tr>
      <w:tr w:rsidR="002E36DD" w:rsidTr="00B2402F">
        <w:trPr>
          <w:trHeight w:val="850"/>
          <w:jc w:val="center"/>
        </w:trPr>
        <w:tc>
          <w:tcPr>
            <w:tcW w:w="1275" w:type="dxa"/>
            <w:vMerge/>
            <w:vAlign w:val="center"/>
          </w:tcPr>
          <w:p w:rsidR="002E36DD" w:rsidRPr="00FE515F" w:rsidRDefault="002E36DD" w:rsidP="00B2402F">
            <w:pPr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安全保密措施</w:t>
            </w:r>
          </w:p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jc w:val="center"/>
            </w:pPr>
            <w:r w:rsidRPr="00FE515F">
              <w:rPr>
                <w:rFonts w:ascii="仿宋" w:eastAsia="仿宋" w:hAnsi="仿宋" w:cs="仿宋" w:hint="eastAsia"/>
                <w:sz w:val="24"/>
              </w:rPr>
              <w:t>（5分）</w:t>
            </w:r>
          </w:p>
        </w:tc>
        <w:tc>
          <w:tcPr>
            <w:tcW w:w="12054" w:type="dxa"/>
            <w:vAlign w:val="center"/>
          </w:tcPr>
          <w:p w:rsidR="002E36DD" w:rsidRPr="00FE515F" w:rsidRDefault="002E36DD" w:rsidP="00B2402F">
            <w:pPr>
              <w:widowControl/>
              <w:snapToGrid w:val="0"/>
              <w:spacing w:after="0" w:line="24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供应商有完善安全保密机制和安排，有相应管理体系、管理手段、切实可操作，优秀得5分，良好得3分，一般得1分，未提供不得分。</w:t>
            </w:r>
          </w:p>
        </w:tc>
        <w:tc>
          <w:tcPr>
            <w:tcW w:w="709" w:type="dxa"/>
            <w:vAlign w:val="center"/>
          </w:tcPr>
          <w:p w:rsidR="002E36DD" w:rsidRDefault="002E36DD" w:rsidP="007E313D">
            <w:pPr>
              <w:widowControl/>
              <w:snapToGrid w:val="0"/>
              <w:spacing w:after="0" w:line="24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515F">
              <w:rPr>
                <w:rFonts w:ascii="仿宋" w:eastAsia="仿宋" w:hAnsi="仿宋" w:cs="仿宋" w:hint="eastAsia"/>
                <w:sz w:val="24"/>
                <w:szCs w:val="24"/>
              </w:rPr>
              <w:t>主观</w:t>
            </w:r>
          </w:p>
        </w:tc>
      </w:tr>
    </w:tbl>
    <w:p w:rsidR="00523142" w:rsidRDefault="00523142" w:rsidP="00B2402F">
      <w:pPr>
        <w:spacing w:line="360" w:lineRule="auto"/>
      </w:pPr>
    </w:p>
    <w:sectPr w:rsidR="00523142" w:rsidSect="00C7458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7C" w:rsidRDefault="00CB0F7C" w:rsidP="00E56909">
      <w:pPr>
        <w:spacing w:after="0" w:line="240" w:lineRule="auto"/>
      </w:pPr>
      <w:r>
        <w:separator/>
      </w:r>
    </w:p>
  </w:endnote>
  <w:endnote w:type="continuationSeparator" w:id="0">
    <w:p w:rsidR="00CB0F7C" w:rsidRDefault="00CB0F7C" w:rsidP="00E5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7C" w:rsidRDefault="00CB0F7C" w:rsidP="00E56909">
      <w:pPr>
        <w:spacing w:after="0" w:line="240" w:lineRule="auto"/>
      </w:pPr>
      <w:r>
        <w:separator/>
      </w:r>
    </w:p>
  </w:footnote>
  <w:footnote w:type="continuationSeparator" w:id="0">
    <w:p w:rsidR="00CB0F7C" w:rsidRDefault="00CB0F7C" w:rsidP="00E56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275"/>
    <w:rsid w:val="00046275"/>
    <w:rsid w:val="001674E9"/>
    <w:rsid w:val="00241C62"/>
    <w:rsid w:val="002456EA"/>
    <w:rsid w:val="00280E4B"/>
    <w:rsid w:val="002E36DD"/>
    <w:rsid w:val="003707FF"/>
    <w:rsid w:val="00432632"/>
    <w:rsid w:val="00433EFA"/>
    <w:rsid w:val="004707A5"/>
    <w:rsid w:val="004D3FAF"/>
    <w:rsid w:val="004F46C7"/>
    <w:rsid w:val="00523142"/>
    <w:rsid w:val="00546D85"/>
    <w:rsid w:val="006E1D8E"/>
    <w:rsid w:val="00777C4A"/>
    <w:rsid w:val="007E313D"/>
    <w:rsid w:val="008007AD"/>
    <w:rsid w:val="00833599"/>
    <w:rsid w:val="009478CE"/>
    <w:rsid w:val="009A1479"/>
    <w:rsid w:val="00AC1FCA"/>
    <w:rsid w:val="00B2402F"/>
    <w:rsid w:val="00B8182C"/>
    <w:rsid w:val="00B97F6F"/>
    <w:rsid w:val="00C42930"/>
    <w:rsid w:val="00C7458F"/>
    <w:rsid w:val="00CA1F71"/>
    <w:rsid w:val="00CB0F7C"/>
    <w:rsid w:val="00CB741E"/>
    <w:rsid w:val="00D80B84"/>
    <w:rsid w:val="00E1190F"/>
    <w:rsid w:val="00E20DC5"/>
    <w:rsid w:val="00E56909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75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46275"/>
    <w:pPr>
      <w:jc w:val="left"/>
    </w:pPr>
  </w:style>
  <w:style w:type="character" w:customStyle="1" w:styleId="a4">
    <w:name w:val="批注文字 字符"/>
    <w:basedOn w:val="a0"/>
    <w:uiPriority w:val="99"/>
    <w:semiHidden/>
    <w:rsid w:val="00046275"/>
    <w:rPr>
      <w:rFonts w:ascii="Calibri" w:eastAsia="宋体" w:hAnsi="Calibri" w:cs="Times New Roman"/>
    </w:rPr>
  </w:style>
  <w:style w:type="character" w:customStyle="1" w:styleId="Char">
    <w:name w:val="批注文字 Char"/>
    <w:basedOn w:val="a0"/>
    <w:link w:val="a3"/>
    <w:uiPriority w:val="99"/>
    <w:qFormat/>
    <w:rsid w:val="00046275"/>
    <w:rPr>
      <w:rFonts w:ascii="Calibri" w:eastAsia="宋体" w:hAnsi="Calibri" w:cs="Times New Roman"/>
    </w:rPr>
  </w:style>
  <w:style w:type="character" w:styleId="a5">
    <w:name w:val="annotation reference"/>
    <w:uiPriority w:val="99"/>
    <w:unhideWhenUsed/>
    <w:qFormat/>
    <w:rsid w:val="00046275"/>
    <w:rPr>
      <w:sz w:val="21"/>
      <w:szCs w:val="21"/>
    </w:rPr>
  </w:style>
  <w:style w:type="paragraph" w:styleId="a6">
    <w:name w:val="header"/>
    <w:basedOn w:val="a"/>
    <w:link w:val="Char0"/>
    <w:uiPriority w:val="99"/>
    <w:unhideWhenUsed/>
    <w:rsid w:val="00E5690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5690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5690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569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王帅</cp:lastModifiedBy>
  <cp:revision>9</cp:revision>
  <dcterms:created xsi:type="dcterms:W3CDTF">2024-04-10T13:40:00Z</dcterms:created>
  <dcterms:modified xsi:type="dcterms:W3CDTF">2024-04-22T01:59:00Z</dcterms:modified>
</cp:coreProperties>
</file>