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05" w:rsidRDefault="00835BAC">
      <w:pPr>
        <w:spacing w:before="480" w:after="480" w:line="288" w:lineRule="auto"/>
        <w:jc w:val="center"/>
      </w:pPr>
      <w:bookmarkStart w:id="0" w:name="OLE_LINK56"/>
      <w:bookmarkStart w:id="1" w:name="OLE_LINK57"/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高性能分布式存储</w:t>
      </w:r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服务器</w:t>
      </w:r>
      <w:bookmarkEnd w:id="0"/>
      <w:bookmarkEnd w:id="1"/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系统项目</w:t>
      </w:r>
    </w:p>
    <w:p w:rsidR="00A06305" w:rsidRDefault="00A06305">
      <w:pPr>
        <w:pBdr>
          <w:bottom w:val="single" w:sz="2" w:space="0" w:color="DEE0E3"/>
          <w:between w:val="single" w:sz="2" w:space="0" w:color="DEE0E3"/>
        </w:pBdr>
      </w:pPr>
    </w:p>
    <w:p w:rsidR="00A06305" w:rsidRDefault="00B21EC9">
      <w:pPr>
        <w:spacing w:before="320" w:after="120" w:line="288" w:lineRule="auto"/>
        <w:jc w:val="left"/>
        <w:outlineLvl w:val="1"/>
      </w:pPr>
      <w:r>
        <w:rPr>
          <w:rFonts w:ascii="Arial" w:eastAsia="等线" w:hAnsi="Arial" w:cs="Arial" w:hint="eastAsia"/>
          <w:b/>
          <w:sz w:val="32"/>
        </w:rPr>
        <w:t>参数</w:t>
      </w:r>
      <w:r>
        <w:rPr>
          <w:rFonts w:ascii="Arial" w:eastAsia="等线" w:hAnsi="Arial" w:cs="Arial"/>
          <w:b/>
          <w:sz w:val="32"/>
        </w:rPr>
        <w:t>要求：</w:t>
      </w:r>
    </w:p>
    <w:p w:rsidR="00A06305" w:rsidRDefault="00835BAC">
      <w:pPr>
        <w:spacing w:before="300" w:after="120" w:line="288" w:lineRule="auto"/>
        <w:jc w:val="left"/>
        <w:outlineLvl w:val="2"/>
      </w:pPr>
      <w:bookmarkStart w:id="2" w:name="heading_8"/>
      <w:r>
        <w:rPr>
          <w:rFonts w:ascii="Arial" w:eastAsia="等线" w:hAnsi="Arial" w:cs="Arial"/>
          <w:b/>
          <w:sz w:val="30"/>
        </w:rPr>
        <w:t>一、硬件设备（</w:t>
      </w:r>
      <w:r>
        <w:rPr>
          <w:rFonts w:ascii="Arial" w:eastAsia="等线" w:hAnsi="Arial" w:cs="Arial"/>
          <w:b/>
          <w:sz w:val="30"/>
        </w:rPr>
        <w:t xml:space="preserve">4U </w:t>
      </w:r>
      <w:r>
        <w:rPr>
          <w:rFonts w:ascii="Arial" w:eastAsia="等线" w:hAnsi="Arial" w:cs="Arial"/>
          <w:b/>
          <w:sz w:val="30"/>
        </w:rPr>
        <w:t>机架式存储节点）要求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760"/>
        <w:gridCol w:w="1878"/>
        <w:gridCol w:w="3642"/>
      </w:tblGrid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序号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配置项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参数要求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1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CPU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Pr="00D47366" w:rsidRDefault="00835BAC" w:rsidP="00D47366">
            <w:pPr>
              <w:spacing w:before="120" w:after="120" w:line="288" w:lineRule="auto"/>
              <w:jc w:val="left"/>
              <w:rPr>
                <w:rFonts w:eastAsia="等线"/>
                <w:highlight w:val="yellow"/>
              </w:rPr>
            </w:pPr>
            <w:bookmarkStart w:id="3" w:name="OLE_LINK33"/>
            <w:r w:rsidRPr="00D47366">
              <w:rPr>
                <w:rFonts w:ascii="Arial" w:eastAsia="等线" w:hAnsi="Arial" w:cs="Arial"/>
                <w:sz w:val="22"/>
                <w:highlight w:val="yellow"/>
              </w:rPr>
              <w:t>≥2</w:t>
            </w:r>
            <w:bookmarkEnd w:id="3"/>
            <w:r w:rsidRPr="00D47366">
              <w:rPr>
                <w:rFonts w:ascii="Arial" w:eastAsia="等线" w:hAnsi="Arial" w:cs="Arial"/>
                <w:sz w:val="22"/>
                <w:highlight w:val="yellow"/>
              </w:rPr>
              <w:t xml:space="preserve"> </w:t>
            </w:r>
            <w:r w:rsidRPr="00D47366">
              <w:rPr>
                <w:rFonts w:ascii="Arial" w:eastAsia="等线" w:hAnsi="Arial" w:cs="Arial"/>
                <w:sz w:val="22"/>
                <w:highlight w:val="yellow"/>
              </w:rPr>
              <w:t>颗</w:t>
            </w:r>
            <w:r w:rsidRPr="00D47366">
              <w:rPr>
                <w:rFonts w:ascii="Arial" w:eastAsia="等线" w:hAnsi="Arial" w:cs="Arial"/>
                <w:sz w:val="22"/>
                <w:highlight w:val="yellow"/>
              </w:rPr>
              <w:t xml:space="preserve"> </w:t>
            </w:r>
            <w:r w:rsidR="00D86443" w:rsidRPr="00D47366">
              <w:rPr>
                <w:rFonts w:ascii="Arial" w:eastAsia="等线" w:hAnsi="Arial" w:cs="Arial"/>
                <w:sz w:val="22"/>
                <w:highlight w:val="yellow"/>
              </w:rPr>
              <w:t>单颗</w:t>
            </w:r>
            <w:r w:rsidR="00D86443" w:rsidRPr="00D47366">
              <w:rPr>
                <w:rFonts w:ascii="Arial" w:eastAsia="等线" w:hAnsi="Arial" w:cs="Arial"/>
                <w:sz w:val="22"/>
                <w:highlight w:val="yellow"/>
              </w:rPr>
              <w:t>≥2</w:t>
            </w:r>
            <w:r w:rsidRPr="00D47366">
              <w:rPr>
                <w:rFonts w:ascii="Arial" w:eastAsia="等线" w:hAnsi="Arial" w:cs="Arial"/>
                <w:sz w:val="22"/>
                <w:highlight w:val="yellow"/>
              </w:rPr>
              <w:t xml:space="preserve">4 </w:t>
            </w:r>
            <w:r w:rsidR="00D86443" w:rsidRPr="00D47366">
              <w:rPr>
                <w:rFonts w:ascii="Arial" w:eastAsia="等线" w:hAnsi="Arial" w:cs="Arial"/>
                <w:sz w:val="22"/>
                <w:highlight w:val="yellow"/>
              </w:rPr>
              <w:t>核</w:t>
            </w:r>
            <w:r w:rsidR="00D86443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48</w:t>
            </w:r>
            <w:r w:rsidR="00D86443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线程，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主频≥</w:t>
            </w:r>
            <w:r w:rsidRPr="00D47366">
              <w:rPr>
                <w:rFonts w:ascii="Arial" w:eastAsia="等线" w:hAnsi="Arial" w:cs="Arial" w:hint="eastAsia"/>
                <w:sz w:val="22"/>
                <w:highlight w:val="yellow"/>
              </w:rPr>
              <w:t>2.2</w:t>
            </w:r>
            <w:r w:rsidRPr="00D47366">
              <w:rPr>
                <w:rFonts w:ascii="Arial" w:eastAsia="等线" w:hAnsi="Arial" w:cs="Arial" w:hint="eastAsia"/>
                <w:sz w:val="22"/>
                <w:highlight w:val="yellow"/>
              </w:rPr>
              <w:t>GH</w:t>
            </w:r>
            <w:r w:rsidR="002E6C7E">
              <w:rPr>
                <w:rFonts w:ascii="Arial" w:eastAsia="等线" w:hAnsi="Arial" w:cs="Arial" w:hint="eastAsia"/>
                <w:sz w:val="22"/>
                <w:highlight w:val="yellow"/>
              </w:rPr>
              <w:t>z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，缓存≥</w:t>
            </w:r>
            <w:r w:rsidRPr="00D47366">
              <w:rPr>
                <w:rFonts w:ascii="Arial" w:eastAsia="等线" w:hAnsi="Arial" w:cs="Arial" w:hint="eastAsia"/>
                <w:sz w:val="22"/>
                <w:highlight w:val="yellow"/>
              </w:rPr>
              <w:t xml:space="preserve"> 64MB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，功耗≤</w:t>
            </w:r>
            <w:r w:rsidRPr="00D47366">
              <w:rPr>
                <w:rFonts w:ascii="Arial" w:eastAsia="等线" w:hAnsi="Arial" w:cs="Arial" w:hint="eastAsia"/>
                <w:sz w:val="22"/>
                <w:highlight w:val="yellow"/>
              </w:rPr>
              <w:t xml:space="preserve"> 125W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，国产服务器级</w:t>
            </w:r>
            <w:r w:rsidRPr="00D47366">
              <w:rPr>
                <w:rFonts w:ascii="Arial" w:eastAsia="等线" w:hAnsi="Arial" w:cs="Arial" w:hint="eastAsia"/>
                <w:sz w:val="22"/>
                <w:highlight w:val="yellow"/>
              </w:rPr>
              <w:t xml:space="preserve"> CPU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，兼容海光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7360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同等及以上性能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2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内存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≥128GB DDR4 RECC 3200MHz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3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系统盘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≥2 </w:t>
            </w:r>
            <w:r>
              <w:rPr>
                <w:rFonts w:ascii="Arial" w:eastAsia="等线" w:hAnsi="Arial" w:cs="Arial"/>
                <w:sz w:val="22"/>
              </w:rPr>
              <w:t>块</w:t>
            </w:r>
            <w:r>
              <w:rPr>
                <w:rFonts w:ascii="Arial" w:eastAsia="等线" w:hAnsi="Arial" w:cs="Arial"/>
                <w:sz w:val="22"/>
              </w:rPr>
              <w:t xml:space="preserve"> 960GB SATA </w:t>
            </w:r>
            <w:r>
              <w:rPr>
                <w:rFonts w:ascii="Arial" w:eastAsia="等线" w:hAnsi="Arial" w:cs="Arial"/>
                <w:sz w:val="22"/>
              </w:rPr>
              <w:t>企业级</w:t>
            </w:r>
            <w:r>
              <w:rPr>
                <w:rFonts w:ascii="Arial" w:eastAsia="等线" w:hAnsi="Arial" w:cs="Arial"/>
                <w:sz w:val="22"/>
              </w:rPr>
              <w:t xml:space="preserve"> SSD</w:t>
            </w:r>
            <w:r>
              <w:rPr>
                <w:rFonts w:ascii="Arial" w:eastAsia="等线" w:hAnsi="Arial" w:cs="Arial"/>
                <w:sz w:val="22"/>
              </w:rPr>
              <w:t>，组</w:t>
            </w:r>
            <w:r>
              <w:rPr>
                <w:rFonts w:ascii="Arial" w:eastAsia="等线" w:hAnsi="Arial" w:cs="Arial"/>
                <w:sz w:val="22"/>
              </w:rPr>
              <w:t xml:space="preserve"> RAID1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4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高速</w:t>
            </w:r>
            <w:r>
              <w:rPr>
                <w:rFonts w:ascii="Arial" w:eastAsia="等线" w:hAnsi="Arial" w:cs="Arial"/>
                <w:sz w:val="22"/>
              </w:rPr>
              <w:t xml:space="preserve"> SSD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≥4 </w:t>
            </w:r>
            <w:r>
              <w:rPr>
                <w:rFonts w:ascii="Arial" w:eastAsia="等线" w:hAnsi="Arial" w:cs="Arial"/>
                <w:sz w:val="22"/>
              </w:rPr>
              <w:t>块</w:t>
            </w:r>
            <w:r>
              <w:rPr>
                <w:rFonts w:ascii="Arial" w:eastAsia="等线" w:hAnsi="Arial" w:cs="Arial"/>
                <w:sz w:val="22"/>
              </w:rPr>
              <w:t xml:space="preserve"> 1.6T U.2 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NVMe</w:t>
            </w:r>
            <w:proofErr w:type="spellEnd"/>
            <w:r>
              <w:rPr>
                <w:rFonts w:ascii="Arial" w:eastAsia="等线" w:hAnsi="Arial" w:cs="Arial"/>
                <w:sz w:val="22"/>
              </w:rPr>
              <w:t xml:space="preserve"> PCIe4.0 </w:t>
            </w:r>
            <w:r>
              <w:rPr>
                <w:rFonts w:ascii="Arial" w:eastAsia="等线" w:hAnsi="Arial" w:cs="Arial"/>
                <w:sz w:val="22"/>
              </w:rPr>
              <w:t>企业级</w:t>
            </w:r>
            <w:r>
              <w:rPr>
                <w:rFonts w:ascii="Arial" w:eastAsia="等线" w:hAnsi="Arial" w:cs="Arial"/>
                <w:sz w:val="22"/>
              </w:rPr>
              <w:t xml:space="preserve"> SSD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5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数据硬盘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≥18 </w:t>
            </w:r>
            <w:r>
              <w:rPr>
                <w:rFonts w:ascii="Arial" w:eastAsia="等线" w:hAnsi="Arial" w:cs="Arial"/>
                <w:sz w:val="22"/>
              </w:rPr>
              <w:t>块</w:t>
            </w:r>
            <w:r>
              <w:rPr>
                <w:rFonts w:ascii="Arial" w:eastAsia="等线" w:hAnsi="Arial" w:cs="Arial"/>
                <w:sz w:val="22"/>
              </w:rPr>
              <w:t xml:space="preserve"> 24TB SATA 7200RPM </w:t>
            </w:r>
            <w:r>
              <w:rPr>
                <w:rFonts w:ascii="Arial" w:eastAsia="等线" w:hAnsi="Arial" w:cs="Arial"/>
                <w:sz w:val="22"/>
              </w:rPr>
              <w:t>企业级</w:t>
            </w:r>
            <w:r>
              <w:rPr>
                <w:rFonts w:ascii="Arial" w:eastAsia="等线" w:hAnsi="Arial" w:cs="Arial"/>
                <w:sz w:val="22"/>
              </w:rPr>
              <w:t xml:space="preserve"> 3.5 </w:t>
            </w:r>
            <w:r>
              <w:rPr>
                <w:rFonts w:ascii="Arial" w:eastAsia="等线" w:hAnsi="Arial" w:cs="Arial"/>
                <w:sz w:val="22"/>
              </w:rPr>
              <w:t>英寸硬盘，最大支持</w:t>
            </w:r>
            <w:r>
              <w:rPr>
                <w:rFonts w:ascii="Arial" w:eastAsia="等线" w:hAnsi="Arial" w:cs="Arial"/>
                <w:sz w:val="22"/>
              </w:rPr>
              <w:t xml:space="preserve"> 24 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盘位</w:t>
            </w:r>
            <w:proofErr w:type="gramEnd"/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6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RAID </w:t>
            </w:r>
            <w:r>
              <w:rPr>
                <w:rFonts w:ascii="Arial" w:eastAsia="等线" w:hAnsi="Arial" w:cs="Arial"/>
                <w:sz w:val="22"/>
              </w:rPr>
              <w:t>卡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1 </w:t>
            </w:r>
            <w:r>
              <w:rPr>
                <w:rFonts w:ascii="Arial" w:eastAsia="等线" w:hAnsi="Arial" w:cs="Arial"/>
                <w:sz w:val="22"/>
              </w:rPr>
              <w:t>张</w:t>
            </w:r>
            <w:r>
              <w:rPr>
                <w:rFonts w:ascii="Arial" w:eastAsia="等线" w:hAnsi="Arial" w:cs="Arial"/>
                <w:sz w:val="22"/>
              </w:rPr>
              <w:t xml:space="preserve"> 12Gb/s SAS RAID </w:t>
            </w:r>
            <w:r>
              <w:rPr>
                <w:rFonts w:ascii="Arial" w:eastAsia="等线" w:hAnsi="Arial" w:cs="Arial"/>
                <w:sz w:val="22"/>
              </w:rPr>
              <w:t>卡，</w:t>
            </w:r>
            <w:r>
              <w:rPr>
                <w:rFonts w:ascii="Arial" w:eastAsia="等线" w:hAnsi="Arial" w:cs="Arial"/>
                <w:sz w:val="22"/>
              </w:rPr>
              <w:t xml:space="preserve">2GB </w:t>
            </w:r>
            <w:r>
              <w:rPr>
                <w:rFonts w:ascii="Arial" w:eastAsia="等线" w:hAnsi="Arial" w:cs="Arial"/>
                <w:sz w:val="22"/>
              </w:rPr>
              <w:t>缓存，支持</w:t>
            </w:r>
            <w:r>
              <w:rPr>
                <w:rFonts w:ascii="Arial" w:eastAsia="等线" w:hAnsi="Arial" w:cs="Arial"/>
                <w:sz w:val="22"/>
              </w:rPr>
              <w:t xml:space="preserve"> RAID 0/1/5/6/10/50/60 / </w:t>
            </w:r>
            <w:r>
              <w:rPr>
                <w:rFonts w:ascii="Arial" w:eastAsia="等线" w:hAnsi="Arial" w:cs="Arial"/>
                <w:sz w:val="22"/>
              </w:rPr>
              <w:t>直通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7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RAID </w:t>
            </w:r>
            <w:r>
              <w:rPr>
                <w:rFonts w:ascii="Arial" w:eastAsia="等线" w:hAnsi="Arial" w:cs="Arial"/>
                <w:sz w:val="22"/>
              </w:rPr>
              <w:t>卡电池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 w:rsidP="00D47366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1 </w:t>
            </w:r>
            <w:r>
              <w:rPr>
                <w:rFonts w:ascii="Arial" w:eastAsia="等线" w:hAnsi="Arial" w:cs="Arial"/>
                <w:sz w:val="22"/>
              </w:rPr>
              <w:t>块</w:t>
            </w:r>
            <w:r w:rsidR="00D47366">
              <w:rPr>
                <w:rFonts w:ascii="Arial" w:eastAsia="等线" w:hAnsi="Arial" w:cs="Arial" w:hint="eastAsia"/>
                <w:sz w:val="22"/>
              </w:rPr>
              <w:t xml:space="preserve">  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支持</w:t>
            </w:r>
            <w:r w:rsidR="00D47366" w:rsidRPr="00D47366">
              <w:rPr>
                <w:rFonts w:ascii="Arial" w:eastAsia="等线" w:hAnsi="Arial" w:cs="Arial" w:hint="eastAsia"/>
                <w:sz w:val="22"/>
                <w:highlight w:val="yellow"/>
              </w:rPr>
              <w:t>RAID</w:t>
            </w:r>
            <w:r w:rsidR="00D47366" w:rsidRPr="00D47366">
              <w:rPr>
                <w:rFonts w:ascii="Arial" w:eastAsia="等线" w:hAnsi="Arial" w:cs="Arial"/>
                <w:sz w:val="22"/>
                <w:highlight w:val="yellow"/>
              </w:rPr>
              <w:t>卡缓存</w:t>
            </w:r>
            <w:r w:rsidRPr="00D47366">
              <w:rPr>
                <w:rFonts w:ascii="Arial" w:eastAsia="等线" w:hAnsi="Arial" w:cs="Arial"/>
                <w:sz w:val="22"/>
                <w:highlight w:val="yellow"/>
              </w:rPr>
              <w:t xml:space="preserve"> </w:t>
            </w:r>
            <w:r w:rsidRPr="00D47366">
              <w:rPr>
                <w:rFonts w:ascii="Arial" w:eastAsia="等线" w:hAnsi="Arial" w:cs="Arial"/>
                <w:sz w:val="22"/>
                <w:highlight w:val="yellow"/>
              </w:rPr>
              <w:t>断电保护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8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网卡</w:t>
            </w:r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1 </w:t>
            </w:r>
            <w:r>
              <w:rPr>
                <w:rFonts w:ascii="Arial" w:eastAsia="等线" w:hAnsi="Arial" w:cs="Arial"/>
                <w:sz w:val="22"/>
              </w:rPr>
              <w:t>张双口</w:t>
            </w:r>
            <w:r>
              <w:rPr>
                <w:rFonts w:ascii="Arial" w:eastAsia="等线" w:hAnsi="Arial" w:cs="Arial"/>
                <w:sz w:val="22"/>
              </w:rPr>
              <w:t xml:space="preserve"> 10G 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光口万兆</w:t>
            </w:r>
            <w:proofErr w:type="gramEnd"/>
            <w:r>
              <w:rPr>
                <w:rFonts w:ascii="Arial" w:eastAsia="等线" w:hAnsi="Arial" w:cs="Arial"/>
                <w:sz w:val="22"/>
              </w:rPr>
              <w:t>网卡（含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多模光模块</w:t>
            </w:r>
            <w:proofErr w:type="gramEnd"/>
            <w:r>
              <w:rPr>
                <w:rFonts w:ascii="Arial" w:eastAsia="等线" w:hAnsi="Arial" w:cs="Arial"/>
                <w:sz w:val="22"/>
              </w:rPr>
              <w:t>），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集成双千兆电口</w:t>
            </w:r>
            <w:proofErr w:type="gramEnd"/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9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准系统</w:t>
            </w:r>
            <w:proofErr w:type="gramEnd"/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4U </w:t>
            </w:r>
            <w:r>
              <w:rPr>
                <w:rFonts w:ascii="Arial" w:eastAsia="等线" w:hAnsi="Arial" w:cs="Arial"/>
                <w:sz w:val="22"/>
              </w:rPr>
              <w:t>机架式，支持双路</w:t>
            </w:r>
            <w:r>
              <w:rPr>
                <w:rFonts w:ascii="Arial" w:eastAsia="等线" w:hAnsi="Arial" w:cs="Arial"/>
                <w:sz w:val="22"/>
              </w:rPr>
              <w:t xml:space="preserve"> CPU</w:t>
            </w:r>
            <w:r>
              <w:rPr>
                <w:rFonts w:ascii="Arial" w:eastAsia="等线" w:hAnsi="Arial" w:cs="Arial"/>
                <w:sz w:val="22"/>
              </w:rPr>
              <w:t>、</w:t>
            </w:r>
            <w:r>
              <w:rPr>
                <w:rFonts w:ascii="Arial" w:eastAsia="等线" w:hAnsi="Arial" w:cs="Arial"/>
                <w:sz w:val="22"/>
              </w:rPr>
              <w:t xml:space="preserve">32 </w:t>
            </w:r>
            <w:r>
              <w:rPr>
                <w:rFonts w:ascii="Arial" w:eastAsia="等线" w:hAnsi="Arial" w:cs="Arial"/>
                <w:sz w:val="22"/>
              </w:rPr>
              <w:t>条</w:t>
            </w:r>
            <w:r>
              <w:rPr>
                <w:rFonts w:ascii="Arial" w:eastAsia="等线" w:hAnsi="Arial" w:cs="Arial"/>
                <w:sz w:val="22"/>
              </w:rPr>
              <w:lastRenderedPageBreak/>
              <w:t>内存、</w:t>
            </w:r>
            <w:r>
              <w:rPr>
                <w:rFonts w:ascii="Arial" w:eastAsia="等线" w:hAnsi="Arial" w:cs="Arial"/>
                <w:sz w:val="22"/>
              </w:rPr>
              <w:t xml:space="preserve">24LFF </w:t>
            </w:r>
            <w:r>
              <w:rPr>
                <w:rFonts w:ascii="Arial" w:eastAsia="等线" w:hAnsi="Arial" w:cs="Arial"/>
                <w:sz w:val="22"/>
              </w:rPr>
              <w:t>盘位，</w:t>
            </w:r>
            <w:r>
              <w:rPr>
                <w:rFonts w:ascii="Arial" w:eastAsia="等线" w:hAnsi="Arial" w:cs="Arial"/>
                <w:sz w:val="22"/>
              </w:rPr>
              <w:t xml:space="preserve">1+1 </w:t>
            </w:r>
            <w:r>
              <w:rPr>
                <w:rFonts w:ascii="Arial" w:eastAsia="等线" w:hAnsi="Arial" w:cs="Arial"/>
                <w:sz w:val="22"/>
              </w:rPr>
              <w:t>冗余电源，含导轨</w:t>
            </w:r>
          </w:p>
        </w:tc>
      </w:tr>
      <w:tr w:rsidR="00A06305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10</w:t>
            </w:r>
          </w:p>
        </w:tc>
        <w:tc>
          <w:tcPr>
            <w:tcW w:w="18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维保</w:t>
            </w:r>
            <w:proofErr w:type="gramEnd"/>
          </w:p>
        </w:tc>
        <w:tc>
          <w:tcPr>
            <w:tcW w:w="36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06305" w:rsidRDefault="00835BAC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三年标准整机质保</w:t>
            </w:r>
            <w:r w:rsidR="002E6C7E">
              <w:rPr>
                <w:rFonts w:ascii="Arial" w:eastAsia="等线" w:hAnsi="Arial" w:cs="Arial"/>
                <w:sz w:val="22"/>
              </w:rPr>
              <w:t>，</w:t>
            </w:r>
            <w:r w:rsidR="002E6C7E">
              <w:rPr>
                <w:rFonts w:ascii="Arial" w:eastAsia="等线" w:hAnsi="Arial" w:cs="Arial" w:hint="eastAsia"/>
                <w:sz w:val="22"/>
              </w:rPr>
              <w:t>7</w:t>
            </w:r>
            <w:r w:rsidR="002E6C7E">
              <w:rPr>
                <w:rFonts w:ascii="Arial" w:eastAsia="等线" w:hAnsi="Arial" w:cs="Arial" w:hint="eastAsia"/>
                <w:sz w:val="22"/>
              </w:rPr>
              <w:t>×</w:t>
            </w:r>
            <w:r w:rsidR="002E6C7E">
              <w:rPr>
                <w:rFonts w:ascii="Arial" w:eastAsia="等线" w:hAnsi="Arial" w:cs="Arial" w:hint="eastAsia"/>
                <w:sz w:val="22"/>
              </w:rPr>
              <w:t>24</w:t>
            </w:r>
            <w:r w:rsidR="002E6C7E">
              <w:rPr>
                <w:rFonts w:ascii="Arial" w:eastAsia="等线" w:hAnsi="Arial" w:cs="Arial" w:hint="eastAsia"/>
                <w:sz w:val="22"/>
              </w:rPr>
              <w:t>小时远程支持，</w:t>
            </w:r>
            <w:r w:rsidR="002E6C7E">
              <w:rPr>
                <w:rFonts w:ascii="Arial" w:eastAsia="等线" w:hAnsi="Arial" w:cs="Arial" w:hint="eastAsia"/>
                <w:sz w:val="22"/>
              </w:rPr>
              <w:t>4</w:t>
            </w:r>
            <w:r w:rsidR="002E6C7E">
              <w:rPr>
                <w:rFonts w:ascii="Arial" w:eastAsia="等线" w:hAnsi="Arial" w:cs="Arial" w:hint="eastAsia"/>
                <w:sz w:val="22"/>
              </w:rPr>
              <w:t>小时现场上门响应</w:t>
            </w:r>
          </w:p>
        </w:tc>
      </w:tr>
      <w:bookmarkEnd w:id="2"/>
    </w:tbl>
    <w:p w:rsidR="00A06305" w:rsidRDefault="00A06305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</w:p>
    <w:p w:rsidR="00A06305" w:rsidRDefault="00835BAC" w:rsidP="00601C71">
      <w:pPr>
        <w:pStyle w:val="a4"/>
        <w:numPr>
          <w:ilvl w:val="0"/>
          <w:numId w:val="21"/>
        </w:numPr>
        <w:spacing w:before="300" w:after="120" w:line="288" w:lineRule="auto"/>
        <w:ind w:firstLineChars="0"/>
        <w:jc w:val="left"/>
        <w:outlineLvl w:val="2"/>
      </w:pPr>
      <w:r w:rsidRPr="00601C71">
        <w:rPr>
          <w:rFonts w:ascii="Arial" w:eastAsia="等线" w:hAnsi="Arial" w:cs="Arial"/>
          <w:b/>
          <w:sz w:val="30"/>
        </w:rPr>
        <w:t>分布式存储系统软件要求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b/>
          <w:sz w:val="22"/>
        </w:rPr>
        <w:t>2.1</w:t>
      </w:r>
      <w:r w:rsidR="00835BAC">
        <w:rPr>
          <w:rFonts w:ascii="Arial" w:eastAsia="等线" w:hAnsi="Arial" w:cs="Arial"/>
          <w:b/>
          <w:sz w:val="22"/>
        </w:rPr>
        <w:t>架构要求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2.1.1</w:t>
      </w:r>
      <w:r w:rsidR="00835BAC" w:rsidRPr="00601C71">
        <w:rPr>
          <w:rFonts w:ascii="Arial" w:eastAsia="等线" w:hAnsi="Arial" w:cs="Arial"/>
          <w:sz w:val="22"/>
        </w:rPr>
        <w:t>采用分布式存储架构，具备自主计算机软件著作权</w:t>
      </w:r>
      <w:r>
        <w:rPr>
          <w:rFonts w:ascii="Arial" w:eastAsia="等线" w:hAnsi="Arial" w:cs="Arial"/>
          <w:sz w:val="22"/>
        </w:rPr>
        <w:t>并提供复印件</w:t>
      </w:r>
      <w:r w:rsidR="00835BAC" w:rsidRPr="00601C71">
        <w:rPr>
          <w:rFonts w:ascii="Arial" w:eastAsia="等线" w:hAnsi="Arial" w:cs="Arial"/>
          <w:sz w:val="22"/>
        </w:rPr>
        <w:t>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2.1.2</w:t>
      </w:r>
      <w:r w:rsidR="00835BAC" w:rsidRPr="00601C71">
        <w:rPr>
          <w:rFonts w:ascii="Arial" w:eastAsia="等线" w:hAnsi="Arial" w:cs="Arial"/>
          <w:sz w:val="22"/>
        </w:rPr>
        <w:t>兼容</w:t>
      </w:r>
      <w:r w:rsidR="00835BAC" w:rsidRPr="00601C71">
        <w:rPr>
          <w:rFonts w:ascii="Arial" w:eastAsia="等线" w:hAnsi="Arial" w:cs="Arial"/>
          <w:sz w:val="22"/>
        </w:rPr>
        <w:t xml:space="preserve"> X86 </w:t>
      </w:r>
      <w:r w:rsidR="00835BAC" w:rsidRPr="00601C71">
        <w:rPr>
          <w:rFonts w:ascii="Arial" w:eastAsia="等线" w:hAnsi="Arial" w:cs="Arial"/>
          <w:sz w:val="22"/>
        </w:rPr>
        <w:t>架构与国产化</w:t>
      </w:r>
      <w:r w:rsidR="00835BAC" w:rsidRPr="00601C71">
        <w:rPr>
          <w:rFonts w:ascii="Arial" w:eastAsia="等线" w:hAnsi="Arial" w:cs="Arial"/>
          <w:sz w:val="22"/>
        </w:rPr>
        <w:t xml:space="preserve"> CPU </w:t>
      </w:r>
      <w:r w:rsidR="00835BAC" w:rsidRPr="00601C71">
        <w:rPr>
          <w:rFonts w:ascii="Arial" w:eastAsia="等线" w:hAnsi="Arial" w:cs="Arial"/>
          <w:sz w:val="22"/>
        </w:rPr>
        <w:t>架构，非嵌入式</w:t>
      </w:r>
      <w:r w:rsidR="00835BAC" w:rsidRPr="00601C71">
        <w:rPr>
          <w:rFonts w:ascii="Arial" w:eastAsia="等线" w:hAnsi="Arial" w:cs="Arial"/>
          <w:sz w:val="22"/>
        </w:rPr>
        <w:t xml:space="preserve"> / </w:t>
      </w:r>
      <w:r w:rsidR="00835BAC" w:rsidRPr="00601C71">
        <w:rPr>
          <w:rFonts w:ascii="Arial" w:eastAsia="等线" w:hAnsi="Arial" w:cs="Arial"/>
          <w:sz w:val="22"/>
        </w:rPr>
        <w:t>控制器架构。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2.1.3</w:t>
      </w:r>
      <w:r w:rsidR="00835BAC">
        <w:rPr>
          <w:rFonts w:ascii="Arial" w:eastAsia="等线" w:hAnsi="Arial" w:cs="Arial"/>
          <w:sz w:val="22"/>
        </w:rPr>
        <w:t>基于标准国产操作系统横向扩展，支持软件定义部署。</w:t>
      </w:r>
    </w:p>
    <w:p w:rsidR="00A06305" w:rsidRDefault="00835BAC" w:rsidP="00601C71">
      <w:pPr>
        <w:pStyle w:val="a4"/>
        <w:numPr>
          <w:ilvl w:val="2"/>
          <w:numId w:val="24"/>
        </w:numPr>
        <w:spacing w:before="120" w:after="120" w:line="288" w:lineRule="auto"/>
        <w:ind w:firstLineChars="0"/>
        <w:jc w:val="left"/>
      </w:pPr>
      <w:r w:rsidRPr="00601C71">
        <w:rPr>
          <w:rFonts w:ascii="Arial" w:eastAsia="等线" w:hAnsi="Arial" w:cs="Arial"/>
          <w:sz w:val="22"/>
        </w:rPr>
        <w:t xml:space="preserve">CPU </w:t>
      </w:r>
      <w:r w:rsidRPr="00601C71">
        <w:rPr>
          <w:rFonts w:ascii="Arial" w:eastAsia="等线" w:hAnsi="Arial" w:cs="Arial"/>
          <w:sz w:val="22"/>
        </w:rPr>
        <w:t>支持单路服务器级，可扩展至双路服务器级。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2.1.5</w:t>
      </w:r>
      <w:r w:rsidR="00835BAC">
        <w:rPr>
          <w:rFonts w:ascii="Arial" w:eastAsia="等线" w:hAnsi="Arial" w:cs="Arial"/>
          <w:sz w:val="22"/>
        </w:rPr>
        <w:t>存储节点支持</w:t>
      </w:r>
      <w:r w:rsidR="00835BAC">
        <w:rPr>
          <w:rFonts w:ascii="Arial" w:eastAsia="等线" w:hAnsi="Arial" w:cs="Arial"/>
          <w:sz w:val="22"/>
        </w:rPr>
        <w:t xml:space="preserve"> 4 </w:t>
      </w:r>
      <w:proofErr w:type="gramStart"/>
      <w:r w:rsidR="00835BAC">
        <w:rPr>
          <w:rFonts w:ascii="Arial" w:eastAsia="等线" w:hAnsi="Arial" w:cs="Arial"/>
          <w:sz w:val="22"/>
        </w:rPr>
        <w:t>个</w:t>
      </w:r>
      <w:proofErr w:type="gramEnd"/>
      <w:r w:rsidR="00835BAC">
        <w:rPr>
          <w:rFonts w:ascii="Arial" w:eastAsia="等线" w:hAnsi="Arial" w:cs="Arial"/>
          <w:sz w:val="22"/>
        </w:rPr>
        <w:t>以上以太网口，支持数据链路冗余。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b/>
          <w:sz w:val="22"/>
        </w:rPr>
        <w:t>2.2</w:t>
      </w:r>
      <w:r w:rsidR="00835BAC">
        <w:rPr>
          <w:rFonts w:ascii="Arial" w:eastAsia="等线" w:hAnsi="Arial" w:cs="Arial"/>
          <w:b/>
          <w:sz w:val="22"/>
        </w:rPr>
        <w:t>功能要求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2.2.1</w:t>
      </w:r>
      <w:r w:rsidR="00835BAC">
        <w:rPr>
          <w:rFonts w:ascii="Arial" w:eastAsia="等线" w:hAnsi="Arial" w:cs="Arial"/>
          <w:sz w:val="22"/>
        </w:rPr>
        <w:t>支持与</w:t>
      </w:r>
      <w:r w:rsidR="00835BAC">
        <w:rPr>
          <w:rFonts w:ascii="Arial" w:eastAsia="等线" w:hAnsi="Arial" w:cs="Arial"/>
          <w:sz w:val="22"/>
        </w:rPr>
        <w:t xml:space="preserve"> S3-compatible </w:t>
      </w:r>
      <w:r w:rsidR="00835BAC">
        <w:rPr>
          <w:rFonts w:ascii="Arial" w:eastAsia="等线" w:hAnsi="Arial" w:cs="Arial"/>
          <w:sz w:val="22"/>
        </w:rPr>
        <w:t>外部对象存储联动，实现文件归档、同步、分层扩展。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2.2.2</w:t>
      </w:r>
      <w:r w:rsidR="00835BAC">
        <w:rPr>
          <w:rFonts w:ascii="Arial" w:eastAsia="等线" w:hAnsi="Arial" w:cs="Arial"/>
          <w:sz w:val="22"/>
        </w:rPr>
        <w:t>支持海量文件元数据索引扩展，支持文件信息快速检索、统计与数据治理。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2.2.3</w:t>
      </w:r>
      <w:r w:rsidR="00835BAC">
        <w:rPr>
          <w:rFonts w:ascii="Arial" w:eastAsia="等线" w:hAnsi="Arial" w:cs="Arial"/>
          <w:sz w:val="22"/>
        </w:rPr>
        <w:t>支持文件系统全局事件记录，支持外部系统订阅事件流。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2.2.4</w:t>
      </w:r>
      <w:r w:rsidR="00835BAC">
        <w:rPr>
          <w:rFonts w:ascii="Arial" w:eastAsia="等线" w:hAnsi="Arial" w:cs="Arial"/>
          <w:sz w:val="22"/>
        </w:rPr>
        <w:t>支持</w:t>
      </w:r>
      <w:r w:rsidR="00835BAC">
        <w:rPr>
          <w:rFonts w:ascii="Arial" w:eastAsia="等线" w:hAnsi="Arial" w:cs="Arial"/>
          <w:sz w:val="22"/>
        </w:rPr>
        <w:t xml:space="preserve"> RDMA </w:t>
      </w:r>
      <w:r w:rsidR="00835BAC">
        <w:rPr>
          <w:rFonts w:ascii="Arial" w:eastAsia="等线" w:hAnsi="Arial" w:cs="Arial"/>
          <w:sz w:val="22"/>
        </w:rPr>
        <w:t>高性能网络（</w:t>
      </w:r>
      <w:proofErr w:type="spellStart"/>
      <w:r w:rsidR="00835BAC">
        <w:rPr>
          <w:rFonts w:ascii="Arial" w:eastAsia="等线" w:hAnsi="Arial" w:cs="Arial"/>
          <w:sz w:val="22"/>
        </w:rPr>
        <w:t>InfiniBand</w:t>
      </w:r>
      <w:proofErr w:type="spellEnd"/>
      <w:r w:rsidR="00835BAC">
        <w:rPr>
          <w:rFonts w:ascii="Arial" w:eastAsia="等线" w:hAnsi="Arial" w:cs="Arial"/>
          <w:sz w:val="22"/>
        </w:rPr>
        <w:t>、</w:t>
      </w:r>
      <w:proofErr w:type="spellStart"/>
      <w:r w:rsidR="00835BAC">
        <w:rPr>
          <w:rFonts w:ascii="Arial" w:eastAsia="等线" w:hAnsi="Arial" w:cs="Arial"/>
          <w:sz w:val="22"/>
        </w:rPr>
        <w:t>RoCE</w:t>
      </w:r>
      <w:proofErr w:type="spellEnd"/>
      <w:r w:rsidR="00835BAC">
        <w:rPr>
          <w:rFonts w:ascii="Arial" w:eastAsia="等线" w:hAnsi="Arial" w:cs="Arial"/>
          <w:sz w:val="22"/>
        </w:rPr>
        <w:t xml:space="preserve"> </w:t>
      </w:r>
      <w:r w:rsidR="00835BAC">
        <w:rPr>
          <w:rFonts w:ascii="Arial" w:eastAsia="等线" w:hAnsi="Arial" w:cs="Arial"/>
          <w:sz w:val="22"/>
        </w:rPr>
        <w:t>等）。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2.2.5</w:t>
      </w:r>
      <w:r w:rsidR="00835BAC">
        <w:rPr>
          <w:rFonts w:ascii="Arial" w:eastAsia="等线" w:hAnsi="Arial" w:cs="Arial"/>
          <w:sz w:val="22"/>
        </w:rPr>
        <w:t>支持稀疏文件处理、元数据与存储镜像、存储池划分、热温</w:t>
      </w:r>
      <w:proofErr w:type="gramStart"/>
      <w:r w:rsidR="00835BAC">
        <w:rPr>
          <w:rFonts w:ascii="Arial" w:eastAsia="等线" w:hAnsi="Arial" w:cs="Arial"/>
          <w:sz w:val="22"/>
        </w:rPr>
        <w:t>冷数据</w:t>
      </w:r>
      <w:proofErr w:type="gramEnd"/>
      <w:r w:rsidR="00835BAC">
        <w:rPr>
          <w:rFonts w:ascii="Arial" w:eastAsia="等线" w:hAnsi="Arial" w:cs="Arial"/>
          <w:sz w:val="22"/>
        </w:rPr>
        <w:t>分层。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b/>
          <w:sz w:val="22"/>
        </w:rPr>
        <w:t>2.3</w:t>
      </w:r>
      <w:r w:rsidR="00835BAC">
        <w:rPr>
          <w:rFonts w:ascii="Arial" w:eastAsia="等线" w:hAnsi="Arial" w:cs="Arial"/>
          <w:b/>
          <w:sz w:val="22"/>
        </w:rPr>
        <w:t>协议与权限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2.3.1</w:t>
      </w:r>
      <w:r w:rsidR="00835BAC">
        <w:rPr>
          <w:rFonts w:ascii="Arial" w:eastAsia="等线" w:hAnsi="Arial" w:cs="Arial"/>
          <w:sz w:val="22"/>
        </w:rPr>
        <w:t>支持</w:t>
      </w:r>
      <w:r w:rsidR="00835BAC">
        <w:rPr>
          <w:rFonts w:ascii="Arial" w:eastAsia="等线" w:hAnsi="Arial" w:cs="Arial"/>
          <w:sz w:val="22"/>
        </w:rPr>
        <w:t xml:space="preserve"> Linux </w:t>
      </w:r>
      <w:r w:rsidR="00835BAC">
        <w:rPr>
          <w:rFonts w:ascii="Arial" w:eastAsia="等线" w:hAnsi="Arial" w:cs="Arial"/>
          <w:sz w:val="22"/>
        </w:rPr>
        <w:t>客户端挂载、</w:t>
      </w:r>
      <w:r w:rsidR="00835BAC">
        <w:rPr>
          <w:rFonts w:ascii="Arial" w:eastAsia="等线" w:hAnsi="Arial" w:cs="Arial"/>
          <w:sz w:val="22"/>
        </w:rPr>
        <w:t xml:space="preserve">NFS/SMB/CIFS </w:t>
      </w:r>
      <w:r w:rsidR="00835BAC">
        <w:rPr>
          <w:rFonts w:ascii="Arial" w:eastAsia="等线" w:hAnsi="Arial" w:cs="Arial"/>
          <w:sz w:val="22"/>
        </w:rPr>
        <w:t>文件共享、标准</w:t>
      </w:r>
      <w:r w:rsidR="00835BAC">
        <w:rPr>
          <w:rFonts w:ascii="Arial" w:eastAsia="等线" w:hAnsi="Arial" w:cs="Arial"/>
          <w:sz w:val="22"/>
        </w:rPr>
        <w:t xml:space="preserve"> POSIX </w:t>
      </w:r>
      <w:r w:rsidR="00835BAC">
        <w:rPr>
          <w:rFonts w:ascii="Arial" w:eastAsia="等线" w:hAnsi="Arial" w:cs="Arial"/>
          <w:sz w:val="22"/>
        </w:rPr>
        <w:t>权限。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2.3.2</w:t>
      </w:r>
      <w:r w:rsidR="00835BAC">
        <w:rPr>
          <w:rFonts w:ascii="Arial" w:eastAsia="等线" w:hAnsi="Arial" w:cs="Arial"/>
          <w:sz w:val="22"/>
        </w:rPr>
        <w:t>支持</w:t>
      </w:r>
      <w:r w:rsidR="00835BAC">
        <w:rPr>
          <w:rFonts w:ascii="Arial" w:eastAsia="等线" w:hAnsi="Arial" w:cs="Arial"/>
          <w:sz w:val="22"/>
        </w:rPr>
        <w:t xml:space="preserve"> ACL </w:t>
      </w:r>
      <w:r w:rsidR="00835BAC">
        <w:rPr>
          <w:rFonts w:ascii="Arial" w:eastAsia="等线" w:hAnsi="Arial" w:cs="Arial"/>
          <w:sz w:val="22"/>
        </w:rPr>
        <w:t>访问控制列表、目录级默认</w:t>
      </w:r>
      <w:r w:rsidR="00835BAC">
        <w:rPr>
          <w:rFonts w:ascii="Arial" w:eastAsia="等线" w:hAnsi="Arial" w:cs="Arial"/>
          <w:sz w:val="22"/>
        </w:rPr>
        <w:t xml:space="preserve"> ACL</w:t>
      </w:r>
      <w:r w:rsidR="00835BAC">
        <w:rPr>
          <w:rFonts w:ascii="Arial" w:eastAsia="等线" w:hAnsi="Arial" w:cs="Arial"/>
          <w:sz w:val="22"/>
        </w:rPr>
        <w:t>、细粒度权限管控。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2.3.3</w:t>
      </w:r>
      <w:r w:rsidR="00835BAC">
        <w:rPr>
          <w:rFonts w:ascii="Arial" w:eastAsia="等线" w:hAnsi="Arial" w:cs="Arial"/>
          <w:sz w:val="22"/>
        </w:rPr>
        <w:t>支持连接级身份认证、</w:t>
      </w:r>
      <w:r w:rsidR="00835BAC">
        <w:rPr>
          <w:rFonts w:ascii="Arial" w:eastAsia="等线" w:hAnsi="Arial" w:cs="Arial"/>
          <w:sz w:val="22"/>
        </w:rPr>
        <w:t xml:space="preserve">TLS </w:t>
      </w:r>
      <w:r w:rsidR="00835BAC">
        <w:rPr>
          <w:rFonts w:ascii="Arial" w:eastAsia="等线" w:hAnsi="Arial" w:cs="Arial"/>
          <w:sz w:val="22"/>
        </w:rPr>
        <w:t>安全加密通信。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b/>
          <w:sz w:val="22"/>
        </w:rPr>
        <w:t>2.4</w:t>
      </w:r>
      <w:r w:rsidR="00835BAC">
        <w:rPr>
          <w:rFonts w:ascii="Arial" w:eastAsia="等线" w:hAnsi="Arial" w:cs="Arial"/>
          <w:b/>
          <w:sz w:val="22"/>
        </w:rPr>
        <w:t>监控与安全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2.4.1</w:t>
      </w:r>
      <w:r w:rsidR="00835BAC">
        <w:rPr>
          <w:rFonts w:ascii="Arial" w:eastAsia="等线" w:hAnsi="Arial" w:cs="Arial"/>
          <w:sz w:val="22"/>
        </w:rPr>
        <w:t>集成</w:t>
      </w:r>
      <w:r w:rsidR="00835BAC">
        <w:rPr>
          <w:rFonts w:ascii="Arial" w:eastAsia="等线" w:hAnsi="Arial" w:cs="Arial"/>
          <w:sz w:val="22"/>
        </w:rPr>
        <w:t xml:space="preserve"> </w:t>
      </w:r>
      <w:proofErr w:type="spellStart"/>
      <w:r w:rsidR="00835BAC">
        <w:rPr>
          <w:rFonts w:ascii="Arial" w:eastAsia="等线" w:hAnsi="Arial" w:cs="Arial"/>
          <w:sz w:val="22"/>
        </w:rPr>
        <w:t>InfluxDB</w:t>
      </w:r>
      <w:proofErr w:type="spellEnd"/>
      <w:r w:rsidR="00835BAC">
        <w:rPr>
          <w:rFonts w:ascii="Arial" w:eastAsia="等线" w:hAnsi="Arial" w:cs="Arial"/>
          <w:sz w:val="22"/>
        </w:rPr>
        <w:t>、</w:t>
      </w:r>
      <w:proofErr w:type="spellStart"/>
      <w:r w:rsidR="00835BAC">
        <w:rPr>
          <w:rFonts w:ascii="Arial" w:eastAsia="等线" w:hAnsi="Arial" w:cs="Arial"/>
          <w:sz w:val="22"/>
        </w:rPr>
        <w:t>Grafana</w:t>
      </w:r>
      <w:proofErr w:type="spellEnd"/>
      <w:r w:rsidR="00835BAC">
        <w:rPr>
          <w:rFonts w:ascii="Arial" w:eastAsia="等线" w:hAnsi="Arial" w:cs="Arial"/>
          <w:sz w:val="22"/>
        </w:rPr>
        <w:t xml:space="preserve"> </w:t>
      </w:r>
      <w:r w:rsidR="00835BAC">
        <w:rPr>
          <w:rFonts w:ascii="Arial" w:eastAsia="等线" w:hAnsi="Arial" w:cs="Arial"/>
          <w:sz w:val="22"/>
        </w:rPr>
        <w:t>监控，支持集群状态、容量、性能监控。</w:t>
      </w:r>
    </w:p>
    <w:p w:rsidR="00A06305" w:rsidRDefault="00601C71" w:rsidP="00601C71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2.4.2</w:t>
      </w:r>
      <w:r w:rsidR="002E6C7E" w:rsidRPr="005156C5">
        <w:rPr>
          <w:rFonts w:ascii="Arial" w:eastAsia="等线" w:hAnsi="Arial" w:cs="Arial" w:hint="eastAsia"/>
          <w:sz w:val="22"/>
          <w:highlight w:val="yellow"/>
        </w:rPr>
        <w:t>产品具备安全漏洞检测能力，</w:t>
      </w:r>
      <w:r w:rsidR="00835BAC" w:rsidRPr="005156C5">
        <w:rPr>
          <w:rFonts w:ascii="Arial" w:eastAsia="等线" w:hAnsi="Arial" w:cs="Arial"/>
          <w:sz w:val="22"/>
          <w:highlight w:val="yellow"/>
        </w:rPr>
        <w:t>提供</w:t>
      </w:r>
      <w:r w:rsidR="00835BAC" w:rsidRPr="005156C5">
        <w:rPr>
          <w:rFonts w:ascii="Arial" w:eastAsia="等线" w:hAnsi="Arial" w:cs="Arial"/>
          <w:sz w:val="22"/>
          <w:highlight w:val="yellow"/>
        </w:rPr>
        <w:t xml:space="preserve"> </w:t>
      </w:r>
      <w:r w:rsidR="002E6C7E" w:rsidRPr="005156C5">
        <w:rPr>
          <w:rFonts w:ascii="Arial" w:eastAsia="等线" w:hAnsi="Arial" w:cs="Arial"/>
          <w:sz w:val="22"/>
          <w:highlight w:val="yellow"/>
        </w:rPr>
        <w:t>近</w:t>
      </w:r>
      <w:r w:rsidR="002E6C7E" w:rsidRPr="005156C5">
        <w:rPr>
          <w:rFonts w:ascii="Arial" w:eastAsia="等线" w:hAnsi="Arial" w:cs="Arial" w:hint="eastAsia"/>
          <w:sz w:val="22"/>
          <w:highlight w:val="yellow"/>
        </w:rPr>
        <w:t>2</w:t>
      </w:r>
      <w:r w:rsidR="002E6C7E" w:rsidRPr="005156C5">
        <w:rPr>
          <w:rFonts w:ascii="Arial" w:eastAsia="等线" w:hAnsi="Arial" w:cs="Arial" w:hint="eastAsia"/>
          <w:sz w:val="22"/>
          <w:highlight w:val="yellow"/>
        </w:rPr>
        <w:t>年内</w:t>
      </w:r>
      <w:r w:rsidR="002E6C7E" w:rsidRPr="005156C5">
        <w:rPr>
          <w:rFonts w:ascii="Arial" w:eastAsia="等线" w:hAnsi="Arial" w:cs="Arial"/>
          <w:sz w:val="22"/>
          <w:highlight w:val="yellow"/>
        </w:rPr>
        <w:t>第三方安全</w:t>
      </w:r>
      <w:r w:rsidR="002E6C7E" w:rsidRPr="005156C5">
        <w:rPr>
          <w:rFonts w:ascii="Arial" w:eastAsia="等线" w:hAnsi="Arial" w:cs="Arial" w:hint="eastAsia"/>
          <w:sz w:val="22"/>
          <w:highlight w:val="yellow"/>
        </w:rPr>
        <w:t>漏洞扫描报告（</w:t>
      </w:r>
      <w:r w:rsidR="002E6C7E" w:rsidRPr="005156C5">
        <w:rPr>
          <w:rFonts w:ascii="Arial" w:eastAsia="等线" w:hAnsi="Arial" w:cs="Arial"/>
          <w:sz w:val="22"/>
          <w:highlight w:val="yellow"/>
        </w:rPr>
        <w:t>AWVS</w:t>
      </w:r>
      <w:r w:rsidR="002E6C7E" w:rsidRPr="005156C5">
        <w:rPr>
          <w:rFonts w:ascii="Arial" w:eastAsia="等线" w:hAnsi="Arial" w:cs="Arial"/>
          <w:sz w:val="22"/>
          <w:highlight w:val="yellow"/>
        </w:rPr>
        <w:t>、</w:t>
      </w:r>
      <w:proofErr w:type="spellStart"/>
      <w:r w:rsidR="002E6C7E" w:rsidRPr="005156C5">
        <w:rPr>
          <w:rFonts w:ascii="Arial" w:eastAsia="等线" w:hAnsi="Arial" w:cs="Arial"/>
          <w:sz w:val="22"/>
          <w:highlight w:val="yellow"/>
        </w:rPr>
        <w:t>Nessus</w:t>
      </w:r>
      <w:proofErr w:type="spellEnd"/>
      <w:r w:rsidR="002E6C7E" w:rsidRPr="005156C5">
        <w:rPr>
          <w:rFonts w:ascii="Arial" w:eastAsia="等线" w:hAnsi="Arial" w:cs="Arial"/>
          <w:sz w:val="22"/>
          <w:highlight w:val="yellow"/>
        </w:rPr>
        <w:t>、</w:t>
      </w:r>
      <w:proofErr w:type="spellStart"/>
      <w:r w:rsidR="002E6C7E" w:rsidRPr="005156C5">
        <w:rPr>
          <w:rFonts w:ascii="Arial" w:eastAsia="等线" w:hAnsi="Arial" w:cs="Arial"/>
          <w:sz w:val="22"/>
          <w:highlight w:val="yellow"/>
        </w:rPr>
        <w:t>AppScanner</w:t>
      </w:r>
      <w:proofErr w:type="spellEnd"/>
      <w:r w:rsidR="002E6C7E" w:rsidRPr="005156C5">
        <w:rPr>
          <w:rFonts w:ascii="Arial" w:eastAsia="等线" w:hAnsi="Arial" w:cs="Arial"/>
          <w:sz w:val="22"/>
          <w:highlight w:val="yellow"/>
        </w:rPr>
        <w:t>均可</w:t>
      </w:r>
      <w:r w:rsidR="002E6C7E" w:rsidRPr="005156C5">
        <w:rPr>
          <w:rFonts w:ascii="Arial" w:eastAsia="等线" w:hAnsi="Arial" w:cs="Arial" w:hint="eastAsia"/>
          <w:sz w:val="22"/>
          <w:highlight w:val="yellow"/>
        </w:rPr>
        <w:t>）</w:t>
      </w:r>
      <w:r w:rsidRPr="005156C5">
        <w:rPr>
          <w:rFonts w:ascii="Arial" w:eastAsia="等线" w:hAnsi="Arial" w:cs="Arial"/>
          <w:sz w:val="22"/>
          <w:highlight w:val="yellow"/>
        </w:rPr>
        <w:t>。</w:t>
      </w:r>
    </w:p>
    <w:p w:rsidR="00A06305" w:rsidRDefault="00A06305">
      <w:pPr>
        <w:spacing w:before="120" w:after="120" w:line="288" w:lineRule="auto"/>
        <w:jc w:val="left"/>
      </w:pPr>
      <w:bookmarkStart w:id="4" w:name="_GoBack"/>
      <w:bookmarkEnd w:id="4"/>
    </w:p>
    <w:sectPr w:rsidR="00A06305" w:rsidSect="00A06305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BAC" w:rsidRDefault="00835BAC" w:rsidP="00A06305">
      <w:r>
        <w:separator/>
      </w:r>
    </w:p>
  </w:endnote>
  <w:endnote w:type="continuationSeparator" w:id="0">
    <w:p w:rsidR="00835BAC" w:rsidRDefault="00835BAC" w:rsidP="00A0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苹方-简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BAC" w:rsidRDefault="00835BAC" w:rsidP="00A06305">
      <w:r>
        <w:separator/>
      </w:r>
    </w:p>
  </w:footnote>
  <w:footnote w:type="continuationSeparator" w:id="0">
    <w:p w:rsidR="00835BAC" w:rsidRDefault="00835BAC" w:rsidP="00A06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61FADE"/>
    <w:multiLevelType w:val="singleLevel"/>
    <w:tmpl w:val="8461FADE"/>
    <w:lvl w:ilvl="0">
      <w:numFmt w:val="bullet"/>
      <w:lvlText w:val="•"/>
      <w:lvlJc w:val="left"/>
      <w:rPr>
        <w:color w:val="3370FF"/>
      </w:rPr>
    </w:lvl>
  </w:abstractNum>
  <w:abstractNum w:abstractNumId="1">
    <w:nsid w:val="9288B902"/>
    <w:multiLevelType w:val="singleLevel"/>
    <w:tmpl w:val="9288B902"/>
    <w:lvl w:ilvl="0">
      <w:numFmt w:val="bullet"/>
      <w:lvlText w:val="•"/>
      <w:lvlJc w:val="left"/>
      <w:rPr>
        <w:color w:val="3370FF"/>
      </w:rPr>
    </w:lvl>
  </w:abstractNum>
  <w:abstractNum w:abstractNumId="2">
    <w:nsid w:val="9C8AC8EF"/>
    <w:multiLevelType w:val="singleLevel"/>
    <w:tmpl w:val="9C8AC8EF"/>
    <w:lvl w:ilvl="0">
      <w:numFmt w:val="bullet"/>
      <w:lvlText w:val="•"/>
      <w:lvlJc w:val="left"/>
      <w:rPr>
        <w:color w:val="3370FF"/>
      </w:rPr>
    </w:lvl>
  </w:abstractNum>
  <w:abstractNum w:abstractNumId="3">
    <w:nsid w:val="B0F1ACD9"/>
    <w:multiLevelType w:val="singleLevel"/>
    <w:tmpl w:val="B0F1ACD9"/>
    <w:lvl w:ilvl="0">
      <w:numFmt w:val="bullet"/>
      <w:lvlText w:val="•"/>
      <w:lvlJc w:val="left"/>
      <w:rPr>
        <w:color w:val="3370FF"/>
      </w:rPr>
    </w:lvl>
  </w:abstractNum>
  <w:abstractNum w:abstractNumId="4">
    <w:nsid w:val="BE923771"/>
    <w:multiLevelType w:val="singleLevel"/>
    <w:tmpl w:val="BE923771"/>
    <w:lvl w:ilvl="0">
      <w:numFmt w:val="bullet"/>
      <w:lvlText w:val="•"/>
      <w:lvlJc w:val="left"/>
      <w:rPr>
        <w:color w:val="3370FF"/>
      </w:rPr>
    </w:lvl>
  </w:abstractNum>
  <w:abstractNum w:abstractNumId="5">
    <w:nsid w:val="BFFFF428"/>
    <w:multiLevelType w:val="singleLevel"/>
    <w:tmpl w:val="BFFFF42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D7F9FE59"/>
    <w:multiLevelType w:val="singleLevel"/>
    <w:tmpl w:val="D7F9FE59"/>
    <w:lvl w:ilvl="0">
      <w:numFmt w:val="bullet"/>
      <w:lvlText w:val="•"/>
      <w:lvlJc w:val="left"/>
      <w:rPr>
        <w:color w:val="3370FF"/>
      </w:rPr>
    </w:lvl>
  </w:abstractNum>
  <w:abstractNum w:abstractNumId="7">
    <w:nsid w:val="D977E285"/>
    <w:multiLevelType w:val="singleLevel"/>
    <w:tmpl w:val="D977E285"/>
    <w:lvl w:ilvl="0">
      <w:numFmt w:val="bullet"/>
      <w:lvlText w:val="•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>
      <w:numFmt w:val="bullet"/>
      <w:lvlText w:val="•"/>
      <w:lvlJc w:val="left"/>
      <w:rPr>
        <w:color w:val="3370FF"/>
      </w:rPr>
    </w:lvl>
  </w:abstractNum>
  <w:abstractNum w:abstractNumId="9">
    <w:nsid w:val="DEDEFB93"/>
    <w:multiLevelType w:val="singleLevel"/>
    <w:tmpl w:val="DEDEFB93"/>
    <w:lvl w:ilvl="0">
      <w:start w:val="1"/>
      <w:numFmt w:val="decimal"/>
      <w:suff w:val="space"/>
      <w:lvlText w:val="%1."/>
      <w:lvlJc w:val="left"/>
      <w:rPr>
        <w:rFonts w:hint="default"/>
        <w:color w:val="0000FF"/>
        <w:sz w:val="20"/>
        <w:szCs w:val="20"/>
      </w:rPr>
    </w:lvl>
  </w:abstractNum>
  <w:abstractNum w:abstractNumId="10">
    <w:nsid w:val="07AC76D9"/>
    <w:multiLevelType w:val="multilevel"/>
    <w:tmpl w:val="89C6D080"/>
    <w:lvl w:ilvl="0">
      <w:start w:val="2"/>
      <w:numFmt w:val="decimal"/>
      <w:lvlText w:val="%1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</w:abstractNum>
  <w:abstractNum w:abstractNumId="11">
    <w:nsid w:val="0E640482"/>
    <w:multiLevelType w:val="singleLevel"/>
    <w:tmpl w:val="0E640482"/>
    <w:lvl w:ilvl="0">
      <w:start w:val="2"/>
      <w:numFmt w:val="decimal"/>
      <w:lvlText w:val="%1."/>
      <w:lvlJc w:val="left"/>
      <w:rPr>
        <w:color w:val="3370FF"/>
      </w:rPr>
    </w:lvl>
  </w:abstractNum>
  <w:abstractNum w:abstractNumId="12">
    <w:nsid w:val="2470EC97"/>
    <w:multiLevelType w:val="singleLevel"/>
    <w:tmpl w:val="2470EC97"/>
    <w:lvl w:ilvl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39A0D9AC"/>
    <w:multiLevelType w:val="singleLevel"/>
    <w:tmpl w:val="39A0D9AC"/>
    <w:lvl w:ilvl="0">
      <w:numFmt w:val="bullet"/>
      <w:lvlText w:val="•"/>
      <w:lvlJc w:val="left"/>
      <w:rPr>
        <w:color w:val="3370FF"/>
      </w:rPr>
    </w:lvl>
  </w:abstractNum>
  <w:abstractNum w:abstractNumId="14">
    <w:nsid w:val="3F086323"/>
    <w:multiLevelType w:val="hybridMultilevel"/>
    <w:tmpl w:val="AE14C092"/>
    <w:lvl w:ilvl="0" w:tplc="043E2084">
      <w:start w:val="2"/>
      <w:numFmt w:val="japaneseCounting"/>
      <w:lvlText w:val="%1、"/>
      <w:lvlJc w:val="left"/>
      <w:pPr>
        <w:ind w:left="600" w:hanging="600"/>
      </w:pPr>
      <w:rPr>
        <w:rFonts w:ascii="Arial" w:eastAsia="等线" w:hAnsi="Arial" w:cs="Arial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2A33A8F"/>
    <w:multiLevelType w:val="multilevel"/>
    <w:tmpl w:val="7A72CDD0"/>
    <w:lvl w:ilvl="0">
      <w:start w:val="2"/>
      <w:numFmt w:val="decimal"/>
      <w:lvlText w:val="%1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</w:abstractNum>
  <w:abstractNum w:abstractNumId="16">
    <w:nsid w:val="46A08BB8"/>
    <w:multiLevelType w:val="singleLevel"/>
    <w:tmpl w:val="46A08BB8"/>
    <w:lvl w:ilvl="0">
      <w:numFmt w:val="bullet"/>
      <w:lvlText w:val="•"/>
      <w:lvlJc w:val="left"/>
      <w:rPr>
        <w:color w:val="3370FF"/>
      </w:rPr>
    </w:lvl>
  </w:abstractNum>
  <w:abstractNum w:abstractNumId="17">
    <w:nsid w:val="4C1BAE26"/>
    <w:multiLevelType w:val="singleLevel"/>
    <w:tmpl w:val="4C1BAE26"/>
    <w:lvl w:ilvl="0">
      <w:numFmt w:val="bullet"/>
      <w:lvlText w:val="•"/>
      <w:lvlJc w:val="left"/>
      <w:rPr>
        <w:color w:val="3370FF"/>
      </w:rPr>
    </w:lvl>
  </w:abstractNum>
  <w:abstractNum w:abstractNumId="18">
    <w:nsid w:val="557C4B7F"/>
    <w:multiLevelType w:val="multilevel"/>
    <w:tmpl w:val="2EDAB132"/>
    <w:lvl w:ilvl="0">
      <w:start w:val="2"/>
      <w:numFmt w:val="decimal"/>
      <w:lvlText w:val="%1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等线" w:hAnsi="Arial" w:cs="Arial"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等线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等线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等线" w:hAnsi="Arial" w:cs="Arial" w:hint="default"/>
        <w:sz w:val="22"/>
      </w:rPr>
    </w:lvl>
  </w:abstractNum>
  <w:abstractNum w:abstractNumId="19">
    <w:nsid w:val="58765686"/>
    <w:multiLevelType w:val="singleLevel"/>
    <w:tmpl w:val="58765686"/>
    <w:lvl w:ilvl="0">
      <w:start w:val="4"/>
      <w:numFmt w:val="decimal"/>
      <w:lvlText w:val="%1."/>
      <w:lvlJc w:val="left"/>
      <w:rPr>
        <w:color w:val="3370FF"/>
      </w:rPr>
    </w:lvl>
  </w:abstractNum>
  <w:abstractNum w:abstractNumId="20">
    <w:nsid w:val="60382F6E"/>
    <w:multiLevelType w:val="singleLevel"/>
    <w:tmpl w:val="60382F6E"/>
    <w:lvl w:ilvl="0">
      <w:numFmt w:val="bullet"/>
      <w:lvlText w:val="•"/>
      <w:lvlJc w:val="left"/>
      <w:rPr>
        <w:color w:val="3370FF"/>
      </w:rPr>
    </w:lvl>
  </w:abstractNum>
  <w:abstractNum w:abstractNumId="21">
    <w:nsid w:val="629F7852"/>
    <w:multiLevelType w:val="singleLevel"/>
    <w:tmpl w:val="629F7852"/>
    <w:lvl w:ilvl="0">
      <w:start w:val="3"/>
      <w:numFmt w:val="decimal"/>
      <w:lvlText w:val="%1."/>
      <w:lvlJc w:val="left"/>
      <w:rPr>
        <w:color w:val="3370FF"/>
      </w:rPr>
    </w:lvl>
  </w:abstractNum>
  <w:abstractNum w:abstractNumId="22">
    <w:nsid w:val="77ECEA79"/>
    <w:multiLevelType w:val="singleLevel"/>
    <w:tmpl w:val="77ECEA79"/>
    <w:lvl w:ilvl="0">
      <w:numFmt w:val="bullet"/>
      <w:lvlText w:val="•"/>
      <w:lvlJc w:val="left"/>
      <w:rPr>
        <w:color w:val="3370FF"/>
      </w:rPr>
    </w:lvl>
  </w:abstractNum>
  <w:abstractNum w:abstractNumId="23">
    <w:nsid w:val="7C246926"/>
    <w:multiLevelType w:val="singleLevel"/>
    <w:tmpl w:val="7C246926"/>
    <w:lvl w:ilvl="0">
      <w:numFmt w:val="bullet"/>
      <w:lvlText w:val="•"/>
      <w:lvlJc w:val="left"/>
      <w:rPr>
        <w:color w:val="3370FF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2"/>
  </w:num>
  <w:num w:numId="5">
    <w:abstractNumId w:val="17"/>
  </w:num>
  <w:num w:numId="6">
    <w:abstractNumId w:val="20"/>
  </w:num>
  <w:num w:numId="7">
    <w:abstractNumId w:val="11"/>
  </w:num>
  <w:num w:numId="8">
    <w:abstractNumId w:val="16"/>
  </w:num>
  <w:num w:numId="9">
    <w:abstractNumId w:val="3"/>
  </w:num>
  <w:num w:numId="10">
    <w:abstractNumId w:val="23"/>
  </w:num>
  <w:num w:numId="11">
    <w:abstractNumId w:val="22"/>
  </w:num>
  <w:num w:numId="12">
    <w:abstractNumId w:val="4"/>
  </w:num>
  <w:num w:numId="13">
    <w:abstractNumId w:val="21"/>
  </w:num>
  <w:num w:numId="14">
    <w:abstractNumId w:val="1"/>
  </w:num>
  <w:num w:numId="15">
    <w:abstractNumId w:val="13"/>
  </w:num>
  <w:num w:numId="16">
    <w:abstractNumId w:val="0"/>
  </w:num>
  <w:num w:numId="17">
    <w:abstractNumId w:val="19"/>
  </w:num>
  <w:num w:numId="18">
    <w:abstractNumId w:val="7"/>
  </w:num>
  <w:num w:numId="19">
    <w:abstractNumId w:val="5"/>
  </w:num>
  <w:num w:numId="20">
    <w:abstractNumId w:val="9"/>
  </w:num>
  <w:num w:numId="21">
    <w:abstractNumId w:val="14"/>
  </w:num>
  <w:num w:numId="22">
    <w:abstractNumId w:val="18"/>
  </w:num>
  <w:num w:numId="23">
    <w:abstractNumId w:val="1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splitPgBreakAndParaMark/>
  </w:compat>
  <w:rsids>
    <w:rsidRoot w:val="00A06305"/>
    <w:rsid w:val="002E6C7E"/>
    <w:rsid w:val="00342910"/>
    <w:rsid w:val="005156C5"/>
    <w:rsid w:val="00601C71"/>
    <w:rsid w:val="0082231A"/>
    <w:rsid w:val="00835BAC"/>
    <w:rsid w:val="00A06305"/>
    <w:rsid w:val="00A550F4"/>
    <w:rsid w:val="00B21EC9"/>
    <w:rsid w:val="00D3203B"/>
    <w:rsid w:val="00D47366"/>
    <w:rsid w:val="00D86443"/>
    <w:rsid w:val="17E7F6C1"/>
    <w:rsid w:val="1FC73AB0"/>
    <w:rsid w:val="33DD34F6"/>
    <w:rsid w:val="36AC6E6C"/>
    <w:rsid w:val="5F9F045B"/>
    <w:rsid w:val="5FF7744F"/>
    <w:rsid w:val="619ECD5A"/>
    <w:rsid w:val="6BC992DE"/>
    <w:rsid w:val="779F9812"/>
    <w:rsid w:val="77CFA7A5"/>
    <w:rsid w:val="7B774DEA"/>
    <w:rsid w:val="7BF3535D"/>
    <w:rsid w:val="7CAAC01F"/>
    <w:rsid w:val="7FEBBA69"/>
    <w:rsid w:val="7FF68B7E"/>
    <w:rsid w:val="B3BF26F1"/>
    <w:rsid w:val="B3EEBB8F"/>
    <w:rsid w:val="BEFDF2B2"/>
    <w:rsid w:val="D3BA972C"/>
    <w:rsid w:val="EC770961"/>
    <w:rsid w:val="EFFBED4B"/>
    <w:rsid w:val="F1FFC236"/>
    <w:rsid w:val="F55F2AC5"/>
    <w:rsid w:val="F5FFF9F9"/>
    <w:rsid w:val="F7DF6C0D"/>
    <w:rsid w:val="FBFFB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305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A06305"/>
    <w:rPr>
      <w:rFonts w:ascii="宋体" w:hAnsi="Courier New"/>
      <w:szCs w:val="20"/>
    </w:rPr>
  </w:style>
  <w:style w:type="paragraph" w:styleId="a4">
    <w:name w:val="List Paragraph"/>
    <w:basedOn w:val="a"/>
    <w:uiPriority w:val="34"/>
    <w:unhideWhenUsed/>
    <w:qFormat/>
    <w:rsid w:val="00A06305"/>
    <w:pPr>
      <w:ind w:firstLineChars="200" w:firstLine="420"/>
    </w:pPr>
  </w:style>
  <w:style w:type="paragraph" w:styleId="a5">
    <w:name w:val="header"/>
    <w:basedOn w:val="a"/>
    <w:link w:val="Char"/>
    <w:rsid w:val="00D86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86443"/>
    <w:rPr>
      <w:sz w:val="18"/>
      <w:szCs w:val="18"/>
    </w:rPr>
  </w:style>
  <w:style w:type="paragraph" w:styleId="a6">
    <w:name w:val="footer"/>
    <w:basedOn w:val="a"/>
    <w:link w:val="Char0"/>
    <w:rsid w:val="00D86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86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王帅</cp:lastModifiedBy>
  <cp:revision>5</cp:revision>
  <dcterms:created xsi:type="dcterms:W3CDTF">2026-08-28T02:45:00Z</dcterms:created>
  <dcterms:modified xsi:type="dcterms:W3CDTF">2026-08-28T02:56:00Z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eyJoZGlkIjoiNjU5OWEyODRmY2I4MmM1ZTVmOWVkNTMyYmEyZjc3YzkiLCJ1c2VySWQiOiI4ODkwMjA3NDQifQ==</vt:lpwstr>
  </property>
  <property fmtid="{D5CDD505-2E9C-101B-9397-08002B2CF9AE}" pid="3" name="KSOProductBuildVer">
    <vt:lpwstr>2052-6.13.0.8707</vt:lpwstr>
  </property>
  <property fmtid="{D5CDD505-2E9C-101B-9397-08002B2CF9AE}" pid="4" name="ICV">
    <vt:lpwstr>2126ADF62F6048C986D6FF3A9783CDD1_12</vt:lpwstr>
  </property>
</Properties>
</file>